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69" w:rsidRPr="00806A01" w:rsidRDefault="004B4F65">
      <w:pPr>
        <w:rPr>
          <w:rFonts w:ascii="Gill Sans MT" w:hAnsi="Gill Sans MT"/>
          <w:b/>
        </w:rPr>
      </w:pPr>
      <w:proofErr w:type="spellStart"/>
      <w:r w:rsidRPr="00806A01">
        <w:rPr>
          <w:rFonts w:ascii="Gill Sans MT" w:hAnsi="Gill Sans MT"/>
          <w:b/>
        </w:rPr>
        <w:t>Swakeleys</w:t>
      </w:r>
      <w:proofErr w:type="spellEnd"/>
      <w:r w:rsidRPr="00806A01">
        <w:rPr>
          <w:rFonts w:ascii="Gill Sans MT" w:hAnsi="Gill Sans MT"/>
          <w:b/>
        </w:rPr>
        <w:t xml:space="preserve"> School </w:t>
      </w:r>
      <w:proofErr w:type="gramStart"/>
      <w:r w:rsidRPr="00806A01">
        <w:rPr>
          <w:rFonts w:ascii="Gill Sans MT" w:hAnsi="Gill Sans MT"/>
          <w:b/>
        </w:rPr>
        <w:t>For</w:t>
      </w:r>
      <w:proofErr w:type="gramEnd"/>
      <w:r w:rsidRPr="00806A01">
        <w:rPr>
          <w:rFonts w:ascii="Gill Sans MT" w:hAnsi="Gill Sans MT"/>
          <w:b/>
        </w:rPr>
        <w:t xml:space="preserve"> Girls</w:t>
      </w:r>
    </w:p>
    <w:p w:rsidR="004B4F65" w:rsidRPr="00806A01" w:rsidRDefault="004B4F65">
      <w:pPr>
        <w:rPr>
          <w:rFonts w:ascii="Gill Sans MT" w:hAnsi="Gill Sans MT"/>
          <w:b/>
        </w:rPr>
      </w:pPr>
      <w:r w:rsidRPr="00806A01">
        <w:rPr>
          <w:rFonts w:ascii="Gill Sans MT" w:hAnsi="Gill Sans MT"/>
          <w:b/>
        </w:rPr>
        <w:t>Attendance policy Annexe Covid-19</w:t>
      </w:r>
    </w:p>
    <w:p w:rsidR="004B4F65" w:rsidRDefault="004B4F65" w:rsidP="004B4F65">
      <w:pPr>
        <w:rPr>
          <w:rFonts w:ascii="Gill Sans MT" w:hAnsi="Gill Sans MT"/>
        </w:rPr>
      </w:pPr>
      <w:r w:rsidRPr="004B4F65">
        <w:rPr>
          <w:rFonts w:ascii="Gill Sans MT" w:hAnsi="Gill Sans MT"/>
        </w:rPr>
        <w:t>This annexe is to be read and used in conjunctio</w:t>
      </w:r>
      <w:r>
        <w:rPr>
          <w:rFonts w:ascii="Gill Sans MT" w:hAnsi="Gill Sans MT"/>
        </w:rPr>
        <w:t>n with the full school attendance</w:t>
      </w:r>
      <w:r w:rsidRPr="004B4F65">
        <w:rPr>
          <w:rFonts w:ascii="Gill Sans MT" w:hAnsi="Gill Sans MT"/>
        </w:rPr>
        <w:t xml:space="preserve"> policy. It details te</w:t>
      </w:r>
      <w:r>
        <w:rPr>
          <w:rFonts w:ascii="Gill Sans MT" w:hAnsi="Gill Sans MT"/>
        </w:rPr>
        <w:t>mporary changes to the attendance</w:t>
      </w:r>
      <w:r w:rsidRPr="004B4F65">
        <w:rPr>
          <w:rFonts w:ascii="Gill Sans MT" w:hAnsi="Gill Sans MT"/>
        </w:rPr>
        <w:t xml:space="preserve"> policy in response to Covid-19 crisis. The annexe will be updated to reflect c</w:t>
      </w:r>
      <w:r>
        <w:rPr>
          <w:rFonts w:ascii="Gill Sans MT" w:hAnsi="Gill Sans MT"/>
        </w:rPr>
        <w:t>h</w:t>
      </w:r>
      <w:r w:rsidR="00355059">
        <w:rPr>
          <w:rFonts w:ascii="Gill Sans MT" w:hAnsi="Gill Sans MT"/>
        </w:rPr>
        <w:t>anges in government guidelines.</w:t>
      </w:r>
      <w:bookmarkStart w:id="0" w:name="_GoBack"/>
      <w:bookmarkEnd w:id="0"/>
    </w:p>
    <w:p w:rsidR="004B4F65" w:rsidRDefault="004B4F65" w:rsidP="004B4F65">
      <w:pPr>
        <w:rPr>
          <w:rFonts w:ascii="Gill Sans MT" w:hAnsi="Gill Sans MT"/>
        </w:rPr>
      </w:pPr>
      <w:r>
        <w:rPr>
          <w:rFonts w:ascii="Gill Sans MT" w:hAnsi="Gill Sans MT"/>
        </w:rPr>
        <w:t>The following codes will be applied to the school register when school reopens for more pupils from 15</w:t>
      </w:r>
      <w:r w:rsidRPr="004B4F65">
        <w:rPr>
          <w:rFonts w:ascii="Gill Sans MT" w:hAnsi="Gill Sans MT"/>
          <w:vertAlign w:val="superscript"/>
        </w:rPr>
        <w:t>th</w:t>
      </w:r>
      <w:r>
        <w:rPr>
          <w:rFonts w:ascii="Gill Sans MT" w:hAnsi="Gill Sans MT"/>
        </w:rPr>
        <w:t xml:space="preserve"> June 2020. At the time of writing all absence should be classed as authorised.</w:t>
      </w:r>
    </w:p>
    <w:tbl>
      <w:tblPr>
        <w:tblStyle w:val="TableGrid"/>
        <w:tblW w:w="0" w:type="auto"/>
        <w:tblLook w:val="04A0" w:firstRow="1" w:lastRow="0" w:firstColumn="1" w:lastColumn="0" w:noHBand="0" w:noVBand="1"/>
      </w:tblPr>
      <w:tblGrid>
        <w:gridCol w:w="1696"/>
        <w:gridCol w:w="7320"/>
      </w:tblGrid>
      <w:tr w:rsidR="004B4F65" w:rsidTr="004B4F65">
        <w:tc>
          <w:tcPr>
            <w:tcW w:w="1696" w:type="dxa"/>
          </w:tcPr>
          <w:p w:rsidR="004B4F65" w:rsidRDefault="004B4F65" w:rsidP="004B4F65">
            <w:pPr>
              <w:rPr>
                <w:rFonts w:ascii="Gill Sans MT" w:hAnsi="Gill Sans MT"/>
              </w:rPr>
            </w:pPr>
            <w:r>
              <w:rPr>
                <w:rFonts w:ascii="Gill Sans MT" w:hAnsi="Gill Sans MT"/>
              </w:rPr>
              <w:t>Code</w:t>
            </w:r>
          </w:p>
        </w:tc>
        <w:tc>
          <w:tcPr>
            <w:tcW w:w="7320" w:type="dxa"/>
          </w:tcPr>
          <w:p w:rsidR="004B4F65" w:rsidRDefault="004B4F65" w:rsidP="004B4F65">
            <w:pPr>
              <w:rPr>
                <w:rFonts w:ascii="Gill Sans MT" w:hAnsi="Gill Sans MT"/>
              </w:rPr>
            </w:pPr>
            <w:r>
              <w:rPr>
                <w:rFonts w:ascii="Gill Sans MT" w:hAnsi="Gill Sans MT"/>
              </w:rPr>
              <w:t>Reason</w:t>
            </w:r>
          </w:p>
        </w:tc>
      </w:tr>
      <w:tr w:rsidR="004B4F65" w:rsidTr="004B4F65">
        <w:tc>
          <w:tcPr>
            <w:tcW w:w="1696" w:type="dxa"/>
          </w:tcPr>
          <w:p w:rsidR="004B4F65" w:rsidRDefault="004B4F65" w:rsidP="004B4F65">
            <w:pPr>
              <w:rPr>
                <w:rFonts w:ascii="Gill Sans MT" w:hAnsi="Gill Sans MT"/>
              </w:rPr>
            </w:pPr>
            <w:r>
              <w:rPr>
                <w:rFonts w:ascii="Gill Sans MT" w:hAnsi="Gill Sans MT"/>
              </w:rPr>
              <w:t>X</w:t>
            </w:r>
          </w:p>
        </w:tc>
        <w:tc>
          <w:tcPr>
            <w:tcW w:w="7320" w:type="dxa"/>
          </w:tcPr>
          <w:p w:rsidR="004B4F65" w:rsidRDefault="004B4F65" w:rsidP="004B4F65">
            <w:pPr>
              <w:rPr>
                <w:rFonts w:ascii="Gill Sans MT" w:hAnsi="Gill Sans MT"/>
              </w:rPr>
            </w:pPr>
            <w:r>
              <w:rPr>
                <w:rFonts w:ascii="Gill Sans MT" w:hAnsi="Gill Sans MT"/>
              </w:rPr>
              <w:t>Pupils not required to be in school-not in eligible year group, not among the quota of pupils expected in school on a specific day.</w:t>
            </w:r>
          </w:p>
        </w:tc>
      </w:tr>
      <w:tr w:rsidR="004B4F65" w:rsidTr="004B4F65">
        <w:tc>
          <w:tcPr>
            <w:tcW w:w="1696" w:type="dxa"/>
          </w:tcPr>
          <w:p w:rsidR="004B4F65" w:rsidRDefault="004B4F65" w:rsidP="004B4F65">
            <w:pPr>
              <w:rPr>
                <w:rFonts w:ascii="Gill Sans MT" w:hAnsi="Gill Sans MT"/>
              </w:rPr>
            </w:pPr>
            <w:r>
              <w:rPr>
                <w:rFonts w:ascii="Gill Sans MT" w:hAnsi="Gill Sans MT"/>
              </w:rPr>
              <w:t>Y*</w:t>
            </w:r>
          </w:p>
        </w:tc>
        <w:tc>
          <w:tcPr>
            <w:tcW w:w="7320" w:type="dxa"/>
          </w:tcPr>
          <w:p w:rsidR="004B4F65" w:rsidRDefault="004B4F65" w:rsidP="004B4F65">
            <w:pPr>
              <w:rPr>
                <w:rFonts w:ascii="Gill Sans MT" w:hAnsi="Gill Sans MT"/>
              </w:rPr>
            </w:pPr>
            <w:r>
              <w:rPr>
                <w:rFonts w:ascii="Gill Sans MT" w:hAnsi="Gill Sans MT"/>
              </w:rPr>
              <w:t xml:space="preserve">Pupil is shielding or self-isolating. EHCP plan risk assessment suggests that needs cannot be met in school. </w:t>
            </w:r>
            <w:r w:rsidRPr="004B4F65">
              <w:rPr>
                <w:rFonts w:ascii="Gill Sans MT" w:hAnsi="Gill Sans MT"/>
                <w:color w:val="FF0000"/>
              </w:rPr>
              <w:t xml:space="preserve">* </w:t>
            </w:r>
            <w:proofErr w:type="gramStart"/>
            <w:r w:rsidRPr="004B4F65">
              <w:rPr>
                <w:rFonts w:ascii="Gill Sans MT" w:hAnsi="Gill Sans MT"/>
                <w:color w:val="FF0000"/>
              </w:rPr>
              <w:t>a</w:t>
            </w:r>
            <w:proofErr w:type="gramEnd"/>
            <w:r w:rsidRPr="004B4F65">
              <w:rPr>
                <w:rFonts w:ascii="Gill Sans MT" w:hAnsi="Gill Sans MT"/>
                <w:color w:val="FF0000"/>
              </w:rPr>
              <w:t xml:space="preserve"> note should be kept of the reason e.g. shielding or self-isolation.</w:t>
            </w:r>
          </w:p>
        </w:tc>
      </w:tr>
      <w:tr w:rsidR="004B4F65" w:rsidTr="004B4F65">
        <w:tc>
          <w:tcPr>
            <w:tcW w:w="1696" w:type="dxa"/>
          </w:tcPr>
          <w:p w:rsidR="004B4F65" w:rsidRDefault="004B4F65" w:rsidP="004B4F65">
            <w:pPr>
              <w:rPr>
                <w:rFonts w:ascii="Gill Sans MT" w:hAnsi="Gill Sans MT"/>
              </w:rPr>
            </w:pPr>
            <w:r>
              <w:rPr>
                <w:rFonts w:ascii="Gill Sans MT" w:hAnsi="Gill Sans MT"/>
              </w:rPr>
              <w:t>I*</w:t>
            </w:r>
          </w:p>
        </w:tc>
        <w:tc>
          <w:tcPr>
            <w:tcW w:w="7320" w:type="dxa"/>
          </w:tcPr>
          <w:p w:rsidR="004B4F65" w:rsidRDefault="004B4F65" w:rsidP="004B4F65">
            <w:pPr>
              <w:rPr>
                <w:rFonts w:ascii="Gill Sans MT" w:hAnsi="Gill Sans MT"/>
              </w:rPr>
            </w:pPr>
            <w:r>
              <w:rPr>
                <w:rFonts w:ascii="Gill Sans MT" w:hAnsi="Gill Sans MT"/>
              </w:rPr>
              <w:t xml:space="preserve">This code continues to be used for illness. </w:t>
            </w:r>
            <w:r w:rsidRPr="004B4F65">
              <w:rPr>
                <w:rFonts w:ascii="Gill Sans MT" w:hAnsi="Gill Sans MT"/>
                <w:color w:val="FF0000"/>
              </w:rPr>
              <w:t>*A note must be kept of whether this illness includes coronavirus symptoms.</w:t>
            </w:r>
          </w:p>
        </w:tc>
      </w:tr>
      <w:tr w:rsidR="004B4F65" w:rsidTr="004B4F65">
        <w:tc>
          <w:tcPr>
            <w:tcW w:w="1696" w:type="dxa"/>
          </w:tcPr>
          <w:p w:rsidR="004B4F65" w:rsidRDefault="004B4F65" w:rsidP="004B4F65">
            <w:pPr>
              <w:rPr>
                <w:rFonts w:ascii="Gill Sans MT" w:hAnsi="Gill Sans MT"/>
              </w:rPr>
            </w:pPr>
            <w:r>
              <w:rPr>
                <w:rFonts w:ascii="Gill Sans MT" w:hAnsi="Gill Sans MT"/>
              </w:rPr>
              <w:t>C</w:t>
            </w:r>
          </w:p>
        </w:tc>
        <w:tc>
          <w:tcPr>
            <w:tcW w:w="7320" w:type="dxa"/>
          </w:tcPr>
          <w:p w:rsidR="004B4F65" w:rsidRDefault="004B4F65" w:rsidP="004B4F65">
            <w:pPr>
              <w:rPr>
                <w:rFonts w:ascii="Gill Sans MT" w:hAnsi="Gill Sans MT"/>
              </w:rPr>
            </w:pPr>
            <w:r>
              <w:rPr>
                <w:rFonts w:ascii="Gill Sans MT" w:hAnsi="Gill Sans MT"/>
              </w:rPr>
              <w:t>This code can be used for pupils not attending school despite being eligible, if no other code is appropriate. E.g. a parent is opting not to send their child to school.</w:t>
            </w:r>
          </w:p>
        </w:tc>
      </w:tr>
    </w:tbl>
    <w:p w:rsidR="004B4F65" w:rsidRPr="004B4F65" w:rsidRDefault="004B4F65" w:rsidP="004B4F65">
      <w:pPr>
        <w:rPr>
          <w:rFonts w:ascii="Gill Sans MT" w:hAnsi="Gill Sans MT"/>
        </w:rPr>
      </w:pPr>
    </w:p>
    <w:p w:rsidR="004B4F65" w:rsidRDefault="004B4F65">
      <w:pPr>
        <w:rPr>
          <w:rFonts w:ascii="Gill Sans MT" w:hAnsi="Gill Sans MT"/>
        </w:rPr>
      </w:pPr>
      <w:r>
        <w:rPr>
          <w:rFonts w:ascii="Gill Sans MT" w:hAnsi="Gill Sans MT"/>
        </w:rPr>
        <w:t>The DFE return will be completed each day.</w:t>
      </w:r>
    </w:p>
    <w:p w:rsidR="00806A01" w:rsidRDefault="004B4F65">
      <w:pPr>
        <w:rPr>
          <w:rFonts w:ascii="Gill Sans MT" w:hAnsi="Gill Sans MT"/>
        </w:rPr>
      </w:pPr>
      <w:r>
        <w:rPr>
          <w:rFonts w:ascii="Gill Sans MT" w:hAnsi="Gill Sans MT"/>
        </w:rPr>
        <w:t xml:space="preserve">The school will work in partnership with the Participation Team to </w:t>
      </w:r>
      <w:r w:rsidR="00806A01">
        <w:rPr>
          <w:rFonts w:ascii="Gill Sans MT" w:hAnsi="Gill Sans MT"/>
        </w:rPr>
        <w:t>engage any hard to reach families.</w:t>
      </w:r>
    </w:p>
    <w:p w:rsidR="004B4F65" w:rsidRDefault="00806A01">
      <w:pPr>
        <w:rPr>
          <w:rFonts w:ascii="Gill Sans MT" w:hAnsi="Gill Sans MT"/>
        </w:rPr>
      </w:pPr>
      <w:r>
        <w:rPr>
          <w:rFonts w:ascii="Gill Sans MT" w:hAnsi="Gill Sans MT"/>
        </w:rPr>
        <w:t>The school will contact vulnerable students on a weekly basis. They will be encouraged to attend school.</w:t>
      </w:r>
      <w:r w:rsidR="004B4F65">
        <w:rPr>
          <w:rFonts w:ascii="Gill Sans MT" w:hAnsi="Gill Sans MT"/>
        </w:rPr>
        <w:t xml:space="preserve"> </w:t>
      </w:r>
    </w:p>
    <w:p w:rsidR="00806A01" w:rsidRDefault="00806A01">
      <w:pPr>
        <w:rPr>
          <w:rFonts w:ascii="Gill Sans MT" w:hAnsi="Gill Sans MT"/>
        </w:rPr>
      </w:pPr>
      <w:r>
        <w:rPr>
          <w:rFonts w:ascii="Gill Sans MT" w:hAnsi="Gill Sans MT"/>
        </w:rPr>
        <w:t>Truancy call will not be used until it is appropriate to do so. While pupils are attending in groups the school will make manual calls and send text messages to those who do not attend. When larger groups of pupils begin to attend the use of truancy call will resume.</w:t>
      </w:r>
    </w:p>
    <w:p w:rsidR="00806A01" w:rsidRDefault="00806A01">
      <w:pPr>
        <w:rPr>
          <w:rFonts w:ascii="Gill Sans MT" w:hAnsi="Gill Sans MT"/>
        </w:rPr>
      </w:pPr>
      <w:r>
        <w:rPr>
          <w:rFonts w:ascii="Gill Sans MT" w:hAnsi="Gill Sans MT"/>
        </w:rPr>
        <w:t>The school will send updated advice from the government on school attendance to all parents and make expectations clear.</w:t>
      </w:r>
    </w:p>
    <w:p w:rsidR="00355059" w:rsidRPr="004B4F65" w:rsidRDefault="00355059">
      <w:pPr>
        <w:rPr>
          <w:rFonts w:ascii="Gill Sans MT" w:hAnsi="Gill Sans MT"/>
        </w:rPr>
      </w:pPr>
      <w:r>
        <w:rPr>
          <w:rFonts w:ascii="Gill Sans MT" w:hAnsi="Gill Sans MT"/>
        </w:rPr>
        <w:t xml:space="preserve">Phone calls to families will be supportive. Those making calls should follow up any concerns raised by families involving pastoral concerns or access to work, with the relevant members of the leadership </w:t>
      </w:r>
      <w:proofErr w:type="gramStart"/>
      <w:r>
        <w:rPr>
          <w:rFonts w:ascii="Gill Sans MT" w:hAnsi="Gill Sans MT"/>
        </w:rPr>
        <w:t>team</w:t>
      </w:r>
      <w:proofErr w:type="gramEnd"/>
      <w:r>
        <w:rPr>
          <w:rFonts w:ascii="Gill Sans MT" w:hAnsi="Gill Sans MT"/>
        </w:rPr>
        <w:t>.</w:t>
      </w:r>
    </w:p>
    <w:sectPr w:rsidR="00355059" w:rsidRPr="004B4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65"/>
    <w:rsid w:val="00030C44"/>
    <w:rsid w:val="00355059"/>
    <w:rsid w:val="004B4F65"/>
    <w:rsid w:val="00806A01"/>
    <w:rsid w:val="008B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566DA-1165-482A-83EC-893D46F1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Gilly Hare</dc:creator>
  <cp:keywords/>
  <dc:description/>
  <cp:lastModifiedBy>Gilly Hare</cp:lastModifiedBy>
  <cp:revision>2</cp:revision>
  <dcterms:created xsi:type="dcterms:W3CDTF">2020-06-08T13:50:00Z</dcterms:created>
  <dcterms:modified xsi:type="dcterms:W3CDTF">2020-06-08T14:10:00Z</dcterms:modified>
</cp:coreProperties>
</file>